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6CABD" w14:textId="77777777" w:rsidR="00406BFF" w:rsidRPr="00A46203" w:rsidRDefault="00406BFF" w:rsidP="00A46203">
      <w:pPr>
        <w:jc w:val="right"/>
        <w:rPr>
          <w:sz w:val="24"/>
          <w:szCs w:val="24"/>
        </w:rPr>
      </w:pPr>
      <w:r w:rsidRPr="00A46203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1" locked="0" layoutInCell="1" allowOverlap="1" wp14:anchorId="12EDF405" wp14:editId="4DB71E69">
            <wp:simplePos x="0" y="0"/>
            <wp:positionH relativeFrom="column">
              <wp:posOffset>3810</wp:posOffset>
            </wp:positionH>
            <wp:positionV relativeFrom="paragraph">
              <wp:posOffset>-62865</wp:posOffset>
            </wp:positionV>
            <wp:extent cx="1030605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161" y="20571"/>
                <wp:lineTo x="21161" y="0"/>
                <wp:lineTo x="0" y="0"/>
              </wp:wrapPolygon>
            </wp:wrapThrough>
            <wp:docPr id="1" name="Imagen 1" descr="C:\Users\AnexoSTJ\Desktop\logo ultra ac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xoSTJ\Desktop\logo ultra actu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B06" w:rsidRPr="00A46203">
        <w:rPr>
          <w:sz w:val="24"/>
          <w:szCs w:val="24"/>
        </w:rPr>
        <w:t xml:space="preserve">                                                                                 En Illapel, 27 de marzo 2020.</w:t>
      </w:r>
    </w:p>
    <w:p w14:paraId="29CC8B21" w14:textId="77777777" w:rsidR="00643FC2" w:rsidRPr="00A46203" w:rsidRDefault="00643FC2" w:rsidP="00A46203">
      <w:pPr>
        <w:spacing w:after="0"/>
        <w:jc w:val="center"/>
        <w:rPr>
          <w:b/>
          <w:sz w:val="24"/>
          <w:szCs w:val="24"/>
        </w:rPr>
      </w:pPr>
      <w:r w:rsidRPr="00A46203">
        <w:rPr>
          <w:b/>
          <w:sz w:val="24"/>
          <w:szCs w:val="24"/>
        </w:rPr>
        <w:t>COMUNICADO SOBRE ENTREGA DE  ALIMENTACIÓN ALTERNATIVA PARA ESTUDIANTES BENEFICIARIOS DEL PROGRAMA DE ALIMENTACIÓN  DE JUNAEB</w:t>
      </w:r>
    </w:p>
    <w:p w14:paraId="27023BFE" w14:textId="77777777" w:rsidR="00406BFF" w:rsidRPr="00A46203" w:rsidRDefault="00406BFF" w:rsidP="00A46203">
      <w:pPr>
        <w:spacing w:after="0"/>
        <w:jc w:val="center"/>
        <w:rPr>
          <w:b/>
          <w:sz w:val="24"/>
          <w:szCs w:val="24"/>
        </w:rPr>
      </w:pPr>
    </w:p>
    <w:p w14:paraId="1BC4524C" w14:textId="77777777" w:rsidR="00643FC2" w:rsidRPr="00A46203" w:rsidRDefault="005B62F5" w:rsidP="00A46203">
      <w:pPr>
        <w:spacing w:after="0"/>
        <w:ind w:firstLine="708"/>
        <w:jc w:val="both"/>
        <w:rPr>
          <w:sz w:val="24"/>
          <w:szCs w:val="24"/>
        </w:rPr>
      </w:pPr>
      <w:r w:rsidRPr="00A46203">
        <w:rPr>
          <w:sz w:val="24"/>
          <w:szCs w:val="24"/>
        </w:rPr>
        <w:t>Estimado apoderado de estudiante beneficiario:</w:t>
      </w:r>
    </w:p>
    <w:p w14:paraId="5595EAFA" w14:textId="77777777" w:rsidR="005B62F5" w:rsidRPr="00A46203" w:rsidRDefault="0032124E" w:rsidP="00A46203">
      <w:pPr>
        <w:spacing w:after="0"/>
        <w:ind w:firstLine="708"/>
        <w:jc w:val="both"/>
        <w:rPr>
          <w:sz w:val="24"/>
          <w:szCs w:val="24"/>
        </w:rPr>
      </w:pPr>
      <w:r w:rsidRPr="00A46203">
        <w:rPr>
          <w:sz w:val="24"/>
          <w:szCs w:val="24"/>
        </w:rPr>
        <w:t>Junto con saludar muy afectuosamente, y esperando que se encuentre bien, informamos cual será el proced</w:t>
      </w:r>
      <w:r w:rsidR="00AB0EDC" w:rsidRPr="00A46203">
        <w:rPr>
          <w:sz w:val="24"/>
          <w:szCs w:val="24"/>
        </w:rPr>
        <w:t xml:space="preserve">imiento para la entrega </w:t>
      </w:r>
      <w:r w:rsidRPr="00A46203">
        <w:rPr>
          <w:sz w:val="24"/>
          <w:szCs w:val="24"/>
        </w:rPr>
        <w:t>de canastas de alimentación JUNAEB.</w:t>
      </w:r>
    </w:p>
    <w:p w14:paraId="73644997" w14:textId="77777777" w:rsidR="0032124E" w:rsidRPr="00A46203" w:rsidRDefault="0064110F" w:rsidP="00A46203">
      <w:pPr>
        <w:spacing w:after="0"/>
        <w:ind w:firstLine="708"/>
        <w:jc w:val="both"/>
        <w:rPr>
          <w:sz w:val="24"/>
          <w:szCs w:val="24"/>
        </w:rPr>
      </w:pPr>
      <w:r w:rsidRPr="00A46203">
        <w:rPr>
          <w:sz w:val="24"/>
          <w:szCs w:val="24"/>
        </w:rPr>
        <w:t xml:space="preserve">Para confirmar si su hijo/a está en </w:t>
      </w:r>
      <w:r w:rsidR="00AB0EDC" w:rsidRPr="00A46203">
        <w:rPr>
          <w:sz w:val="24"/>
          <w:szCs w:val="24"/>
        </w:rPr>
        <w:t xml:space="preserve">la lista de beneficiario, </w:t>
      </w:r>
      <w:r w:rsidRPr="00A46203">
        <w:rPr>
          <w:sz w:val="24"/>
          <w:szCs w:val="24"/>
        </w:rPr>
        <w:t>debe ubicar el RUT del estudiante en la nómina que se adjunta.</w:t>
      </w:r>
      <w:r w:rsidR="0032124E" w:rsidRPr="00A46203">
        <w:rPr>
          <w:sz w:val="24"/>
          <w:szCs w:val="24"/>
        </w:rPr>
        <w:t xml:space="preserve"> </w:t>
      </w:r>
    </w:p>
    <w:p w14:paraId="69681EB6" w14:textId="77777777" w:rsidR="0032124E" w:rsidRPr="00A46203" w:rsidRDefault="0032124E" w:rsidP="00A46203">
      <w:pPr>
        <w:spacing w:after="0"/>
        <w:ind w:firstLine="708"/>
        <w:jc w:val="both"/>
        <w:rPr>
          <w:sz w:val="24"/>
          <w:szCs w:val="24"/>
        </w:rPr>
      </w:pPr>
      <w:r w:rsidRPr="00A46203">
        <w:rPr>
          <w:sz w:val="24"/>
          <w:szCs w:val="24"/>
        </w:rPr>
        <w:t>Usted, como apoderado titular y/o suplente debe traer, el número de RUT del menor. En el caso de que</w:t>
      </w:r>
      <w:r w:rsidR="00E75D0C">
        <w:rPr>
          <w:sz w:val="24"/>
          <w:szCs w:val="24"/>
        </w:rPr>
        <w:t xml:space="preserve"> esté cursando E. Media, la canasta</w:t>
      </w:r>
      <w:r w:rsidRPr="00A46203">
        <w:rPr>
          <w:sz w:val="24"/>
          <w:szCs w:val="24"/>
        </w:rPr>
        <w:t xml:space="preserve"> podrá ser retirada por el mismo estudiante.</w:t>
      </w:r>
    </w:p>
    <w:p w14:paraId="5A6F2BDE" w14:textId="77777777" w:rsidR="00CF7F7F" w:rsidRPr="00A46203" w:rsidRDefault="00CF7F7F" w:rsidP="00A46203">
      <w:pPr>
        <w:spacing w:after="0"/>
        <w:ind w:firstLine="708"/>
        <w:jc w:val="both"/>
        <w:rPr>
          <w:sz w:val="24"/>
          <w:szCs w:val="24"/>
        </w:rPr>
      </w:pPr>
      <w:r w:rsidRPr="00A46203">
        <w:rPr>
          <w:sz w:val="24"/>
          <w:szCs w:val="24"/>
        </w:rPr>
        <w:t xml:space="preserve">Solicitamos encarecidamente que en el traslado al colegio tome las medidas de prevención sugeridas, para evitar cualquier tipo de contagio. </w:t>
      </w:r>
      <w:r w:rsidR="00AB0EDC" w:rsidRPr="00A46203">
        <w:rPr>
          <w:sz w:val="24"/>
          <w:szCs w:val="24"/>
        </w:rPr>
        <w:t>Así</w:t>
      </w:r>
      <w:r w:rsidRPr="00A46203">
        <w:rPr>
          <w:sz w:val="24"/>
          <w:szCs w:val="24"/>
        </w:rPr>
        <w:t xml:space="preserve"> como también en el tiempo de espera para su atenc</w:t>
      </w:r>
      <w:r w:rsidR="00D85B06" w:rsidRPr="00A46203">
        <w:rPr>
          <w:sz w:val="24"/>
          <w:szCs w:val="24"/>
        </w:rPr>
        <w:t>ión, mantenga una distancia de 1 metro</w:t>
      </w:r>
      <w:r w:rsidRPr="00A46203">
        <w:rPr>
          <w:sz w:val="24"/>
          <w:szCs w:val="24"/>
        </w:rPr>
        <w:t xml:space="preserve"> entre una persona y otra. ¡CUIDÉMONOS ENTRE TODOS! </w:t>
      </w:r>
    </w:p>
    <w:p w14:paraId="75F2D83C" w14:textId="77777777" w:rsidR="0032124E" w:rsidRPr="00A46203" w:rsidRDefault="0064110F" w:rsidP="00A46203">
      <w:pPr>
        <w:spacing w:after="0"/>
        <w:jc w:val="both"/>
        <w:rPr>
          <w:sz w:val="24"/>
          <w:szCs w:val="24"/>
        </w:rPr>
      </w:pPr>
      <w:r w:rsidRPr="00A46203">
        <w:rPr>
          <w:sz w:val="24"/>
          <w:szCs w:val="24"/>
        </w:rPr>
        <w:t xml:space="preserve"> </w:t>
      </w:r>
      <w:r w:rsidR="00A30D0C" w:rsidRPr="00A46203">
        <w:rPr>
          <w:sz w:val="24"/>
          <w:szCs w:val="24"/>
        </w:rPr>
        <w:tab/>
      </w:r>
      <w:r w:rsidR="00330802" w:rsidRPr="00A46203">
        <w:rPr>
          <w:sz w:val="24"/>
          <w:szCs w:val="24"/>
        </w:rPr>
        <w:t>La</w:t>
      </w:r>
      <w:r w:rsidR="00A46203" w:rsidRPr="00A46203">
        <w:rPr>
          <w:sz w:val="24"/>
          <w:szCs w:val="24"/>
        </w:rPr>
        <w:t xml:space="preserve"> entrega se realizará el día </w:t>
      </w:r>
      <w:r w:rsidR="00A46203" w:rsidRPr="00A46203">
        <w:rPr>
          <w:b/>
          <w:sz w:val="24"/>
          <w:szCs w:val="24"/>
        </w:rPr>
        <w:t xml:space="preserve">viernes 27 </w:t>
      </w:r>
      <w:r w:rsidR="00330802" w:rsidRPr="00A46203">
        <w:rPr>
          <w:b/>
          <w:sz w:val="24"/>
          <w:szCs w:val="24"/>
        </w:rPr>
        <w:t>de m</w:t>
      </w:r>
      <w:bookmarkStart w:id="0" w:name="_GoBack"/>
      <w:bookmarkEnd w:id="0"/>
      <w:r w:rsidR="00330802" w:rsidRPr="00A46203">
        <w:rPr>
          <w:b/>
          <w:sz w:val="24"/>
          <w:szCs w:val="24"/>
        </w:rPr>
        <w:t>arzo</w:t>
      </w:r>
      <w:r w:rsidR="00330802" w:rsidRPr="00A46203">
        <w:rPr>
          <w:sz w:val="24"/>
          <w:szCs w:val="24"/>
        </w:rPr>
        <w:t xml:space="preserve">, </w:t>
      </w:r>
      <w:r w:rsidR="00DE12CC" w:rsidRPr="00A46203">
        <w:rPr>
          <w:sz w:val="24"/>
          <w:szCs w:val="24"/>
        </w:rPr>
        <w:t xml:space="preserve">en el Colegio Central, </w:t>
      </w:r>
      <w:r w:rsidR="0032124E" w:rsidRPr="00A46203">
        <w:rPr>
          <w:sz w:val="24"/>
          <w:szCs w:val="24"/>
        </w:rPr>
        <w:t xml:space="preserve">el </w:t>
      </w:r>
      <w:r w:rsidR="007C2329" w:rsidRPr="00A46203">
        <w:rPr>
          <w:sz w:val="24"/>
          <w:szCs w:val="24"/>
        </w:rPr>
        <w:t>ingreso</w:t>
      </w:r>
      <w:r w:rsidR="0032124E" w:rsidRPr="00A46203">
        <w:rPr>
          <w:sz w:val="24"/>
          <w:szCs w:val="24"/>
        </w:rPr>
        <w:t xml:space="preserve"> será</w:t>
      </w:r>
      <w:r w:rsidR="007C2329" w:rsidRPr="00A46203">
        <w:rPr>
          <w:sz w:val="24"/>
          <w:szCs w:val="24"/>
        </w:rPr>
        <w:t xml:space="preserve"> </w:t>
      </w:r>
      <w:r w:rsidR="002A10D6" w:rsidRPr="00A46203">
        <w:rPr>
          <w:sz w:val="24"/>
          <w:szCs w:val="24"/>
        </w:rPr>
        <w:t>por la puerta principal</w:t>
      </w:r>
      <w:r w:rsidR="00D85B06" w:rsidRPr="00A46203">
        <w:rPr>
          <w:sz w:val="24"/>
          <w:szCs w:val="24"/>
        </w:rPr>
        <w:t xml:space="preserve"> y la salida por el portón de Vial Recabarren</w:t>
      </w:r>
      <w:r w:rsidR="002A10D6" w:rsidRPr="00A46203">
        <w:rPr>
          <w:sz w:val="24"/>
          <w:szCs w:val="24"/>
        </w:rPr>
        <w:t xml:space="preserve">, </w:t>
      </w:r>
      <w:r w:rsidR="00DE12CC" w:rsidRPr="00A46203">
        <w:rPr>
          <w:sz w:val="24"/>
          <w:szCs w:val="24"/>
        </w:rPr>
        <w:t>en el horari</w:t>
      </w:r>
      <w:r w:rsidR="00E75D0C">
        <w:rPr>
          <w:sz w:val="24"/>
          <w:szCs w:val="24"/>
        </w:rPr>
        <w:t xml:space="preserve">o que se indica a continuación </w:t>
      </w:r>
      <w:r w:rsidR="00DE12CC" w:rsidRPr="00A46203">
        <w:rPr>
          <w:sz w:val="24"/>
          <w:szCs w:val="24"/>
        </w:rPr>
        <w:t>para cada nivel, a fin de evitar aglomeraciones.</w:t>
      </w:r>
      <w:r w:rsidR="0032124E" w:rsidRPr="00A46203">
        <w:rPr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2"/>
        <w:gridCol w:w="6679"/>
        <w:gridCol w:w="977"/>
      </w:tblGrid>
      <w:tr w:rsidR="00C42777" w:rsidRPr="00A46203" w14:paraId="68711BC1" w14:textId="77777777" w:rsidTr="00C42777">
        <w:tc>
          <w:tcPr>
            <w:tcW w:w="1101" w:type="dxa"/>
          </w:tcPr>
          <w:p w14:paraId="005E67EB" w14:textId="77777777" w:rsidR="00C42777" w:rsidRPr="00A46203" w:rsidRDefault="00C42777" w:rsidP="00A462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6203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6945" w:type="dxa"/>
          </w:tcPr>
          <w:p w14:paraId="40C5480F" w14:textId="77777777" w:rsidR="00C42777" w:rsidRPr="00A46203" w:rsidRDefault="00C42777" w:rsidP="00A462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6203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932" w:type="dxa"/>
          </w:tcPr>
          <w:p w14:paraId="6B6A4F4D" w14:textId="77777777" w:rsidR="00C42777" w:rsidRPr="00A46203" w:rsidRDefault="00C42777" w:rsidP="00A462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6203">
              <w:rPr>
                <w:b/>
                <w:sz w:val="24"/>
                <w:szCs w:val="24"/>
              </w:rPr>
              <w:t>MESÓN</w:t>
            </w:r>
          </w:p>
        </w:tc>
      </w:tr>
      <w:tr w:rsidR="00C42777" w:rsidRPr="00A46203" w14:paraId="5F997511" w14:textId="77777777" w:rsidTr="00C42777">
        <w:tc>
          <w:tcPr>
            <w:tcW w:w="1101" w:type="dxa"/>
          </w:tcPr>
          <w:p w14:paraId="5642B2C6" w14:textId="77777777" w:rsidR="00C42777" w:rsidRPr="00A46203" w:rsidRDefault="00A46203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14</w:t>
            </w:r>
            <w:r w:rsidR="00C42777" w:rsidRPr="00A46203">
              <w:rPr>
                <w:sz w:val="24"/>
                <w:szCs w:val="24"/>
              </w:rPr>
              <w:t>:00</w:t>
            </w:r>
          </w:p>
        </w:tc>
        <w:tc>
          <w:tcPr>
            <w:tcW w:w="6945" w:type="dxa"/>
          </w:tcPr>
          <w:p w14:paraId="57D132D7" w14:textId="77777777" w:rsidR="00C42777" w:rsidRPr="00A46203" w:rsidRDefault="00E75D0C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PreKínder</w:t>
            </w:r>
            <w:proofErr w:type="spellEnd"/>
            <w:r>
              <w:rPr>
                <w:sz w:val="24"/>
                <w:szCs w:val="24"/>
              </w:rPr>
              <w:t xml:space="preserve"> San Enrique - </w:t>
            </w:r>
            <w:proofErr w:type="spellStart"/>
            <w:r>
              <w:rPr>
                <w:sz w:val="24"/>
                <w:szCs w:val="24"/>
              </w:rPr>
              <w:t>Pre</w:t>
            </w:r>
            <w:r w:rsidR="00C42777" w:rsidRPr="00A46203">
              <w:rPr>
                <w:sz w:val="24"/>
                <w:szCs w:val="24"/>
              </w:rPr>
              <w:t>Kínder</w:t>
            </w:r>
            <w:proofErr w:type="spellEnd"/>
            <w:r w:rsidR="00C42777" w:rsidRPr="00A46203">
              <w:rPr>
                <w:sz w:val="24"/>
                <w:szCs w:val="24"/>
              </w:rPr>
              <w:t xml:space="preserve"> Santa Teresa - </w:t>
            </w:r>
            <w:proofErr w:type="spellStart"/>
            <w:r w:rsidR="00C42777" w:rsidRPr="00A46203">
              <w:rPr>
                <w:sz w:val="24"/>
                <w:szCs w:val="24"/>
              </w:rPr>
              <w:t>Kinder</w:t>
            </w:r>
            <w:proofErr w:type="spellEnd"/>
            <w:r w:rsidR="00C42777" w:rsidRPr="00A46203">
              <w:rPr>
                <w:sz w:val="24"/>
                <w:szCs w:val="24"/>
              </w:rPr>
              <w:t xml:space="preserve"> San Enrique</w:t>
            </w:r>
          </w:p>
        </w:tc>
        <w:tc>
          <w:tcPr>
            <w:tcW w:w="932" w:type="dxa"/>
          </w:tcPr>
          <w:p w14:paraId="0F9844F0" w14:textId="77777777"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1</w:t>
            </w:r>
          </w:p>
        </w:tc>
      </w:tr>
      <w:tr w:rsidR="00C42777" w:rsidRPr="00A46203" w14:paraId="39BC88D1" w14:textId="77777777" w:rsidTr="00C42777">
        <w:tc>
          <w:tcPr>
            <w:tcW w:w="1101" w:type="dxa"/>
          </w:tcPr>
          <w:p w14:paraId="1D2CEAC3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5F370FA8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Kínder Santa Teresa – 1° San Enrique - 1° Santa Teresa</w:t>
            </w:r>
          </w:p>
        </w:tc>
        <w:tc>
          <w:tcPr>
            <w:tcW w:w="932" w:type="dxa"/>
          </w:tcPr>
          <w:p w14:paraId="5E60918C" w14:textId="77777777"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2</w:t>
            </w:r>
          </w:p>
        </w:tc>
      </w:tr>
      <w:tr w:rsidR="00C42777" w:rsidRPr="00A46203" w14:paraId="68F922E3" w14:textId="77777777" w:rsidTr="00C42777">
        <w:tc>
          <w:tcPr>
            <w:tcW w:w="1101" w:type="dxa"/>
          </w:tcPr>
          <w:p w14:paraId="10D9956B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0645D509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2° San Enrique – 2° Santa Teresa</w:t>
            </w:r>
          </w:p>
        </w:tc>
        <w:tc>
          <w:tcPr>
            <w:tcW w:w="932" w:type="dxa"/>
          </w:tcPr>
          <w:p w14:paraId="400A5F5C" w14:textId="77777777"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3</w:t>
            </w:r>
          </w:p>
        </w:tc>
      </w:tr>
      <w:tr w:rsidR="00C42777" w:rsidRPr="00A46203" w14:paraId="19BBA4CB" w14:textId="77777777" w:rsidTr="00C42777">
        <w:tc>
          <w:tcPr>
            <w:tcW w:w="1101" w:type="dxa"/>
          </w:tcPr>
          <w:p w14:paraId="38BC4FD5" w14:textId="77777777" w:rsidR="00C42777" w:rsidRPr="00A46203" w:rsidRDefault="00A46203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14</w:t>
            </w:r>
            <w:r w:rsidR="00C42777" w:rsidRPr="00A46203">
              <w:rPr>
                <w:sz w:val="24"/>
                <w:szCs w:val="24"/>
              </w:rPr>
              <w:t>:30</w:t>
            </w:r>
          </w:p>
        </w:tc>
        <w:tc>
          <w:tcPr>
            <w:tcW w:w="6945" w:type="dxa"/>
          </w:tcPr>
          <w:p w14:paraId="2B4F7167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3° San Enrique – 3° Santa Teresa</w:t>
            </w:r>
          </w:p>
        </w:tc>
        <w:tc>
          <w:tcPr>
            <w:tcW w:w="932" w:type="dxa"/>
          </w:tcPr>
          <w:p w14:paraId="21BE39C9" w14:textId="77777777"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1</w:t>
            </w:r>
          </w:p>
        </w:tc>
      </w:tr>
      <w:tr w:rsidR="00C42777" w:rsidRPr="00A46203" w14:paraId="4CFAF7BC" w14:textId="77777777" w:rsidTr="00C42777">
        <w:tc>
          <w:tcPr>
            <w:tcW w:w="1101" w:type="dxa"/>
          </w:tcPr>
          <w:p w14:paraId="4EADD23E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7D676DD6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4° San Enrique – 4° Santa Teresa</w:t>
            </w:r>
          </w:p>
        </w:tc>
        <w:tc>
          <w:tcPr>
            <w:tcW w:w="932" w:type="dxa"/>
          </w:tcPr>
          <w:p w14:paraId="03ED985E" w14:textId="77777777"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2</w:t>
            </w:r>
          </w:p>
        </w:tc>
      </w:tr>
      <w:tr w:rsidR="00C42777" w:rsidRPr="00A46203" w14:paraId="0FF8F59E" w14:textId="77777777" w:rsidTr="00C42777">
        <w:tc>
          <w:tcPr>
            <w:tcW w:w="1101" w:type="dxa"/>
          </w:tcPr>
          <w:p w14:paraId="52FEB9DE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112D59EF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5° A – 5° B</w:t>
            </w:r>
          </w:p>
        </w:tc>
        <w:tc>
          <w:tcPr>
            <w:tcW w:w="932" w:type="dxa"/>
          </w:tcPr>
          <w:p w14:paraId="13DFE8F7" w14:textId="77777777"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3</w:t>
            </w:r>
          </w:p>
        </w:tc>
      </w:tr>
      <w:tr w:rsidR="00C42777" w:rsidRPr="00A46203" w14:paraId="01FF4CBE" w14:textId="77777777" w:rsidTr="00C42777">
        <w:tc>
          <w:tcPr>
            <w:tcW w:w="1101" w:type="dxa"/>
          </w:tcPr>
          <w:p w14:paraId="5CF3767A" w14:textId="77777777" w:rsidR="00C42777" w:rsidRPr="00A46203" w:rsidRDefault="00A46203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15</w:t>
            </w:r>
            <w:r w:rsidR="00C42777" w:rsidRPr="00A46203">
              <w:rPr>
                <w:sz w:val="24"/>
                <w:szCs w:val="24"/>
              </w:rPr>
              <w:t>:00</w:t>
            </w:r>
          </w:p>
        </w:tc>
        <w:tc>
          <w:tcPr>
            <w:tcW w:w="6945" w:type="dxa"/>
          </w:tcPr>
          <w:p w14:paraId="03151C7C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6° A – 6° B</w:t>
            </w:r>
          </w:p>
        </w:tc>
        <w:tc>
          <w:tcPr>
            <w:tcW w:w="932" w:type="dxa"/>
          </w:tcPr>
          <w:p w14:paraId="5BF285AE" w14:textId="77777777"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1</w:t>
            </w:r>
          </w:p>
        </w:tc>
      </w:tr>
      <w:tr w:rsidR="00C42777" w:rsidRPr="00A46203" w14:paraId="7EE8BD2D" w14:textId="77777777" w:rsidTr="00C42777">
        <w:tc>
          <w:tcPr>
            <w:tcW w:w="1101" w:type="dxa"/>
          </w:tcPr>
          <w:p w14:paraId="3A2FC80D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561A68F3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7° A – 7° B</w:t>
            </w:r>
          </w:p>
        </w:tc>
        <w:tc>
          <w:tcPr>
            <w:tcW w:w="932" w:type="dxa"/>
          </w:tcPr>
          <w:p w14:paraId="4E391508" w14:textId="77777777"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2</w:t>
            </w:r>
          </w:p>
        </w:tc>
      </w:tr>
      <w:tr w:rsidR="00C42777" w:rsidRPr="00A46203" w14:paraId="2EFF4EA5" w14:textId="77777777" w:rsidTr="00C42777">
        <w:tc>
          <w:tcPr>
            <w:tcW w:w="1101" w:type="dxa"/>
          </w:tcPr>
          <w:p w14:paraId="41AE6F6B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5BF53050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8° A – 8° B</w:t>
            </w:r>
          </w:p>
        </w:tc>
        <w:tc>
          <w:tcPr>
            <w:tcW w:w="932" w:type="dxa"/>
          </w:tcPr>
          <w:p w14:paraId="684B6219" w14:textId="77777777"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3</w:t>
            </w:r>
          </w:p>
        </w:tc>
      </w:tr>
      <w:tr w:rsidR="00C42777" w:rsidRPr="00A46203" w14:paraId="34211BE6" w14:textId="77777777" w:rsidTr="00C42777">
        <w:tc>
          <w:tcPr>
            <w:tcW w:w="1101" w:type="dxa"/>
          </w:tcPr>
          <w:p w14:paraId="1378E98F" w14:textId="77777777" w:rsidR="00C42777" w:rsidRPr="00A46203" w:rsidRDefault="00A46203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15</w:t>
            </w:r>
            <w:r w:rsidR="00A30D0C" w:rsidRPr="00A46203">
              <w:rPr>
                <w:sz w:val="24"/>
                <w:szCs w:val="24"/>
              </w:rPr>
              <w:t>:30</w:t>
            </w:r>
          </w:p>
        </w:tc>
        <w:tc>
          <w:tcPr>
            <w:tcW w:w="6945" w:type="dxa"/>
          </w:tcPr>
          <w:p w14:paraId="20A4CFB8" w14:textId="77777777" w:rsidR="00C42777" w:rsidRPr="00A46203" w:rsidRDefault="00A30D0C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I A – I B</w:t>
            </w:r>
          </w:p>
        </w:tc>
        <w:tc>
          <w:tcPr>
            <w:tcW w:w="932" w:type="dxa"/>
          </w:tcPr>
          <w:p w14:paraId="6DC1853B" w14:textId="77777777"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1</w:t>
            </w:r>
          </w:p>
        </w:tc>
      </w:tr>
      <w:tr w:rsidR="00C42777" w:rsidRPr="00A46203" w14:paraId="511D5C3F" w14:textId="77777777" w:rsidTr="00C42777">
        <w:tc>
          <w:tcPr>
            <w:tcW w:w="1101" w:type="dxa"/>
          </w:tcPr>
          <w:p w14:paraId="75381CF2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04BB5A51" w14:textId="77777777" w:rsidR="00C42777" w:rsidRPr="00A46203" w:rsidRDefault="00A30D0C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II A – II B</w:t>
            </w:r>
          </w:p>
        </w:tc>
        <w:tc>
          <w:tcPr>
            <w:tcW w:w="932" w:type="dxa"/>
          </w:tcPr>
          <w:p w14:paraId="22848635" w14:textId="77777777"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2</w:t>
            </w:r>
          </w:p>
        </w:tc>
      </w:tr>
      <w:tr w:rsidR="00C42777" w:rsidRPr="00A46203" w14:paraId="2C38EE3B" w14:textId="77777777" w:rsidTr="00C42777">
        <w:tc>
          <w:tcPr>
            <w:tcW w:w="1101" w:type="dxa"/>
          </w:tcPr>
          <w:p w14:paraId="6E68B12E" w14:textId="77777777" w:rsidR="00C42777" w:rsidRPr="00A46203" w:rsidRDefault="00C42777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416218D0" w14:textId="77777777" w:rsidR="00C42777" w:rsidRPr="00A46203" w:rsidRDefault="00A30D0C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III A – III B</w:t>
            </w:r>
          </w:p>
        </w:tc>
        <w:tc>
          <w:tcPr>
            <w:tcW w:w="932" w:type="dxa"/>
          </w:tcPr>
          <w:p w14:paraId="6B5EBB00" w14:textId="77777777"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3</w:t>
            </w:r>
          </w:p>
        </w:tc>
      </w:tr>
      <w:tr w:rsidR="00C42777" w:rsidRPr="00A46203" w14:paraId="33FB34D6" w14:textId="77777777" w:rsidTr="00C42777">
        <w:tc>
          <w:tcPr>
            <w:tcW w:w="1101" w:type="dxa"/>
          </w:tcPr>
          <w:p w14:paraId="1F181165" w14:textId="77777777" w:rsidR="00C42777" w:rsidRPr="00A46203" w:rsidRDefault="00A46203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16</w:t>
            </w:r>
            <w:r w:rsidR="00A30D0C" w:rsidRPr="00A46203">
              <w:rPr>
                <w:sz w:val="24"/>
                <w:szCs w:val="24"/>
              </w:rPr>
              <w:t>:00</w:t>
            </w:r>
          </w:p>
        </w:tc>
        <w:tc>
          <w:tcPr>
            <w:tcW w:w="6945" w:type="dxa"/>
          </w:tcPr>
          <w:p w14:paraId="79601FDD" w14:textId="77777777" w:rsidR="00C42777" w:rsidRPr="00A46203" w:rsidRDefault="00A30D0C" w:rsidP="00A462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IV A – IV B – IV C</w:t>
            </w:r>
          </w:p>
        </w:tc>
        <w:tc>
          <w:tcPr>
            <w:tcW w:w="932" w:type="dxa"/>
          </w:tcPr>
          <w:p w14:paraId="77B348C2" w14:textId="77777777" w:rsidR="00C42777" w:rsidRPr="00A46203" w:rsidRDefault="00C42777" w:rsidP="00A462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6203">
              <w:rPr>
                <w:sz w:val="24"/>
                <w:szCs w:val="24"/>
              </w:rPr>
              <w:t>1</w:t>
            </w:r>
          </w:p>
        </w:tc>
      </w:tr>
    </w:tbl>
    <w:p w14:paraId="4726C10C" w14:textId="77777777" w:rsidR="00C42777" w:rsidRPr="00A46203" w:rsidRDefault="00C42777" w:rsidP="00A46203">
      <w:pPr>
        <w:spacing w:after="0"/>
        <w:jc w:val="both"/>
        <w:rPr>
          <w:sz w:val="24"/>
          <w:szCs w:val="24"/>
        </w:rPr>
      </w:pPr>
    </w:p>
    <w:p w14:paraId="34C8B1E4" w14:textId="4D8385BC" w:rsidR="0032124E" w:rsidRDefault="006571A2" w:rsidP="00A46203">
      <w:pPr>
        <w:spacing w:after="0"/>
        <w:ind w:firstLine="708"/>
        <w:jc w:val="both"/>
        <w:rPr>
          <w:sz w:val="24"/>
          <w:szCs w:val="24"/>
        </w:rPr>
      </w:pPr>
      <w:r w:rsidRPr="00A46203">
        <w:rPr>
          <w:sz w:val="24"/>
          <w:szCs w:val="24"/>
        </w:rPr>
        <w:t xml:space="preserve">Si </w:t>
      </w:r>
      <w:r w:rsidR="0032124E" w:rsidRPr="00A46203">
        <w:rPr>
          <w:sz w:val="24"/>
          <w:szCs w:val="24"/>
        </w:rPr>
        <w:t xml:space="preserve">usted por alguna razón, </w:t>
      </w:r>
      <w:r w:rsidRPr="00A46203">
        <w:rPr>
          <w:sz w:val="24"/>
          <w:szCs w:val="24"/>
        </w:rPr>
        <w:t xml:space="preserve">no </w:t>
      </w:r>
      <w:r w:rsidR="0032124E" w:rsidRPr="00A46203">
        <w:rPr>
          <w:sz w:val="24"/>
          <w:szCs w:val="24"/>
        </w:rPr>
        <w:t>hará</w:t>
      </w:r>
      <w:r w:rsidRPr="00A46203">
        <w:rPr>
          <w:sz w:val="24"/>
          <w:szCs w:val="24"/>
        </w:rPr>
        <w:t xml:space="preserve"> uso de</w:t>
      </w:r>
      <w:r w:rsidR="0032124E" w:rsidRPr="00A46203">
        <w:rPr>
          <w:sz w:val="24"/>
          <w:szCs w:val="24"/>
        </w:rPr>
        <w:t xml:space="preserve"> este beneficio, avise al </w:t>
      </w:r>
      <w:r w:rsidRPr="00A46203">
        <w:rPr>
          <w:sz w:val="24"/>
          <w:szCs w:val="24"/>
        </w:rPr>
        <w:t xml:space="preserve">correo electrónico </w:t>
      </w:r>
      <w:hyperlink r:id="rId7" w:history="1">
        <w:r w:rsidR="00A46203" w:rsidRPr="00A46203">
          <w:rPr>
            <w:rStyle w:val="Hipervnculo"/>
            <w:sz w:val="24"/>
            <w:szCs w:val="24"/>
          </w:rPr>
          <w:t>bolívares@stjillapel.cl</w:t>
        </w:r>
      </w:hyperlink>
      <w:r w:rsidR="00A46203" w:rsidRPr="00A46203">
        <w:rPr>
          <w:sz w:val="24"/>
          <w:szCs w:val="24"/>
        </w:rPr>
        <w:t xml:space="preserve"> o al teléfono 532522468 desde las 9:00 a las 13:00 </w:t>
      </w:r>
      <w:proofErr w:type="spellStart"/>
      <w:r w:rsidR="00A46203" w:rsidRPr="00A46203">
        <w:rPr>
          <w:sz w:val="24"/>
          <w:szCs w:val="24"/>
        </w:rPr>
        <w:t>hrs</w:t>
      </w:r>
      <w:proofErr w:type="spellEnd"/>
      <w:r w:rsidR="008C4B1E">
        <w:rPr>
          <w:sz w:val="24"/>
          <w:szCs w:val="24"/>
        </w:rPr>
        <w:t>.</w:t>
      </w:r>
      <w:r w:rsidR="00A46203" w:rsidRPr="00A46203">
        <w:rPr>
          <w:sz w:val="24"/>
          <w:szCs w:val="24"/>
        </w:rPr>
        <w:t xml:space="preserve"> del viernes 27 de marzo, </w:t>
      </w:r>
      <w:r w:rsidRPr="00A46203">
        <w:rPr>
          <w:sz w:val="24"/>
          <w:szCs w:val="24"/>
        </w:rPr>
        <w:t>para</w:t>
      </w:r>
      <w:r w:rsidR="00A46203" w:rsidRPr="00A46203">
        <w:rPr>
          <w:sz w:val="24"/>
          <w:szCs w:val="24"/>
        </w:rPr>
        <w:t xml:space="preserve"> así</w:t>
      </w:r>
      <w:r w:rsidR="008C4B1E">
        <w:rPr>
          <w:sz w:val="24"/>
          <w:szCs w:val="24"/>
        </w:rPr>
        <w:t xml:space="preserve"> entregar</w:t>
      </w:r>
      <w:r w:rsidR="00A46203" w:rsidRPr="00A46203">
        <w:rPr>
          <w:sz w:val="24"/>
          <w:szCs w:val="24"/>
        </w:rPr>
        <w:t xml:space="preserve"> este beneficio </w:t>
      </w:r>
      <w:r w:rsidR="0032124E" w:rsidRPr="00A46203">
        <w:rPr>
          <w:sz w:val="24"/>
          <w:szCs w:val="24"/>
        </w:rPr>
        <w:t xml:space="preserve">a otro estudiante </w:t>
      </w:r>
      <w:r w:rsidRPr="00A46203">
        <w:rPr>
          <w:sz w:val="24"/>
          <w:szCs w:val="24"/>
        </w:rPr>
        <w:t>que lo requiera</w:t>
      </w:r>
      <w:r w:rsidR="0032124E" w:rsidRPr="00A46203">
        <w:rPr>
          <w:sz w:val="24"/>
          <w:szCs w:val="24"/>
        </w:rPr>
        <w:t xml:space="preserve">. </w:t>
      </w:r>
    </w:p>
    <w:p w14:paraId="125D4B14" w14:textId="77777777" w:rsidR="00A46203" w:rsidRDefault="00A46203" w:rsidP="00A46203">
      <w:pPr>
        <w:spacing w:after="0"/>
        <w:ind w:firstLine="708"/>
        <w:jc w:val="both"/>
        <w:rPr>
          <w:sz w:val="24"/>
          <w:szCs w:val="24"/>
        </w:rPr>
      </w:pPr>
    </w:p>
    <w:p w14:paraId="2015EA2D" w14:textId="77777777" w:rsidR="00A46203" w:rsidRPr="00A46203" w:rsidRDefault="00A46203" w:rsidP="00A46203">
      <w:pPr>
        <w:spacing w:after="0"/>
        <w:ind w:firstLine="708"/>
        <w:jc w:val="both"/>
        <w:rPr>
          <w:sz w:val="24"/>
          <w:szCs w:val="24"/>
        </w:rPr>
      </w:pPr>
    </w:p>
    <w:p w14:paraId="03C584C3" w14:textId="77777777" w:rsidR="005708AF" w:rsidRPr="00A46203" w:rsidRDefault="00B44427" w:rsidP="00A46203">
      <w:pPr>
        <w:spacing w:after="0"/>
        <w:ind w:firstLine="708"/>
        <w:jc w:val="both"/>
        <w:rPr>
          <w:i/>
          <w:sz w:val="24"/>
          <w:szCs w:val="24"/>
        </w:rPr>
      </w:pPr>
      <w:r w:rsidRPr="00A46203">
        <w:rPr>
          <w:i/>
          <w:sz w:val="24"/>
          <w:szCs w:val="24"/>
        </w:rPr>
        <w:t>“</w:t>
      </w:r>
      <w:r w:rsidR="005708AF" w:rsidRPr="00A46203">
        <w:rPr>
          <w:i/>
          <w:sz w:val="24"/>
          <w:szCs w:val="24"/>
        </w:rPr>
        <w:t>Aspiramos a construir sociedades solidarias</w:t>
      </w:r>
      <w:r w:rsidRPr="00A46203">
        <w:rPr>
          <w:i/>
          <w:sz w:val="24"/>
          <w:szCs w:val="24"/>
        </w:rPr>
        <w:t>, despertando la sensibilidad y la ternura para salir del individualismo y sentir como propia la necesidad y el sufrimiento de los/as demás “(PET)</w:t>
      </w:r>
    </w:p>
    <w:p w14:paraId="4B82DA19" w14:textId="77777777" w:rsidR="00A51A32" w:rsidRPr="00A46203" w:rsidRDefault="00A51A32" w:rsidP="00A46203">
      <w:pPr>
        <w:spacing w:after="0"/>
        <w:ind w:firstLine="708"/>
        <w:jc w:val="center"/>
        <w:rPr>
          <w:sz w:val="24"/>
          <w:szCs w:val="24"/>
        </w:rPr>
      </w:pPr>
    </w:p>
    <w:p w14:paraId="75F5BFD4" w14:textId="77777777" w:rsidR="00CF7F7F" w:rsidRPr="00A46203" w:rsidRDefault="00D85B06" w:rsidP="00A46203">
      <w:pPr>
        <w:spacing w:after="0"/>
        <w:jc w:val="center"/>
        <w:rPr>
          <w:sz w:val="24"/>
          <w:szCs w:val="24"/>
        </w:rPr>
      </w:pPr>
      <w:r w:rsidRPr="00A46203">
        <w:rPr>
          <w:sz w:val="24"/>
          <w:szCs w:val="24"/>
        </w:rPr>
        <w:t>Coordinación de Convivencia Escolar</w:t>
      </w:r>
    </w:p>
    <w:p w14:paraId="6FCD248B" w14:textId="77777777" w:rsidR="00D85B06" w:rsidRPr="00A46203" w:rsidRDefault="00D85B06" w:rsidP="00A46203">
      <w:pPr>
        <w:spacing w:after="0"/>
        <w:jc w:val="center"/>
        <w:rPr>
          <w:sz w:val="24"/>
          <w:szCs w:val="24"/>
        </w:rPr>
      </w:pPr>
      <w:r w:rsidRPr="00A46203">
        <w:rPr>
          <w:sz w:val="24"/>
          <w:szCs w:val="24"/>
        </w:rPr>
        <w:t>Equipo Directivo</w:t>
      </w:r>
    </w:p>
    <w:p w14:paraId="2BFFE481" w14:textId="77777777" w:rsidR="00DE12CC" w:rsidRPr="00A46203" w:rsidRDefault="00D85B06" w:rsidP="00A46203">
      <w:pPr>
        <w:spacing w:after="0"/>
        <w:jc w:val="center"/>
        <w:rPr>
          <w:sz w:val="24"/>
          <w:szCs w:val="24"/>
        </w:rPr>
      </w:pPr>
      <w:r w:rsidRPr="00A46203">
        <w:rPr>
          <w:sz w:val="24"/>
          <w:szCs w:val="24"/>
        </w:rPr>
        <w:t>Colegio Santa Teresa</w:t>
      </w:r>
    </w:p>
    <w:sectPr w:rsidR="00DE12CC" w:rsidRPr="00A46203" w:rsidSect="00A46203">
      <w:pgSz w:w="12240" w:h="20160" w:code="5"/>
      <w:pgMar w:top="85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01CA4" w14:textId="77777777" w:rsidR="006947F4" w:rsidRDefault="006947F4" w:rsidP="00406BFF">
      <w:pPr>
        <w:spacing w:after="0" w:line="240" w:lineRule="auto"/>
      </w:pPr>
      <w:r>
        <w:separator/>
      </w:r>
    </w:p>
  </w:endnote>
  <w:endnote w:type="continuationSeparator" w:id="0">
    <w:p w14:paraId="6B7CA652" w14:textId="77777777" w:rsidR="006947F4" w:rsidRDefault="006947F4" w:rsidP="0040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88610" w14:textId="77777777" w:rsidR="006947F4" w:rsidRDefault="006947F4" w:rsidP="00406BFF">
      <w:pPr>
        <w:spacing w:after="0" w:line="240" w:lineRule="auto"/>
      </w:pPr>
      <w:r>
        <w:separator/>
      </w:r>
    </w:p>
  </w:footnote>
  <w:footnote w:type="continuationSeparator" w:id="0">
    <w:p w14:paraId="0ABE8153" w14:textId="77777777" w:rsidR="006947F4" w:rsidRDefault="006947F4" w:rsidP="00406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C2"/>
    <w:rsid w:val="0004697C"/>
    <w:rsid w:val="00154589"/>
    <w:rsid w:val="002171BD"/>
    <w:rsid w:val="002340A2"/>
    <w:rsid w:val="00234DE1"/>
    <w:rsid w:val="002948F6"/>
    <w:rsid w:val="002A10D6"/>
    <w:rsid w:val="0032124E"/>
    <w:rsid w:val="00330802"/>
    <w:rsid w:val="00350B55"/>
    <w:rsid w:val="003562F3"/>
    <w:rsid w:val="00406BFF"/>
    <w:rsid w:val="005708AF"/>
    <w:rsid w:val="005B62F5"/>
    <w:rsid w:val="005E7793"/>
    <w:rsid w:val="0064110F"/>
    <w:rsid w:val="00641C38"/>
    <w:rsid w:val="00643FC2"/>
    <w:rsid w:val="006571A2"/>
    <w:rsid w:val="006947F4"/>
    <w:rsid w:val="007C2329"/>
    <w:rsid w:val="008C4B1E"/>
    <w:rsid w:val="008E0551"/>
    <w:rsid w:val="009D2391"/>
    <w:rsid w:val="00A30D0C"/>
    <w:rsid w:val="00A46203"/>
    <w:rsid w:val="00A51A32"/>
    <w:rsid w:val="00AB0EDC"/>
    <w:rsid w:val="00B44427"/>
    <w:rsid w:val="00C42777"/>
    <w:rsid w:val="00CD7710"/>
    <w:rsid w:val="00CF7F7F"/>
    <w:rsid w:val="00D30F86"/>
    <w:rsid w:val="00D3405A"/>
    <w:rsid w:val="00D71563"/>
    <w:rsid w:val="00D85B06"/>
    <w:rsid w:val="00DE12CC"/>
    <w:rsid w:val="00E607CB"/>
    <w:rsid w:val="00E7266F"/>
    <w:rsid w:val="00E75D0C"/>
    <w:rsid w:val="00F07B71"/>
    <w:rsid w:val="00F93C54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4495"/>
  <w15:docId w15:val="{5F9FD791-4FF4-4D11-A707-A15B812C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FC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4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06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FF"/>
  </w:style>
  <w:style w:type="paragraph" w:styleId="Piedepgina">
    <w:name w:val="footer"/>
    <w:basedOn w:val="Normal"/>
    <w:link w:val="PiedepginaCar"/>
    <w:uiPriority w:val="99"/>
    <w:unhideWhenUsed/>
    <w:rsid w:val="00406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FF"/>
  </w:style>
  <w:style w:type="character" w:styleId="Hipervnculo">
    <w:name w:val="Hyperlink"/>
    <w:basedOn w:val="Fuentedeprrafopredeter"/>
    <w:uiPriority w:val="99"/>
    <w:unhideWhenUsed/>
    <w:rsid w:val="00A46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l&#237;vares@stjillapel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AnexoSTJ</dc:creator>
  <cp:lastModifiedBy>sergio oyarzun</cp:lastModifiedBy>
  <cp:revision>2</cp:revision>
  <dcterms:created xsi:type="dcterms:W3CDTF">2020-03-26T22:10:00Z</dcterms:created>
  <dcterms:modified xsi:type="dcterms:W3CDTF">2020-03-26T22:10:00Z</dcterms:modified>
</cp:coreProperties>
</file>